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0F4" w:rsidRDefault="006A10F4" w:rsidP="006A10F4">
      <w:pPr>
        <w:pStyle w:val="a3"/>
        <w:spacing w:after="150" w:afterAutospacing="0"/>
        <w:jc w:val="center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Инструкция</w:t>
      </w:r>
    </w:p>
    <w:p w:rsidR="006A10F4" w:rsidRDefault="006A10F4" w:rsidP="006A10F4">
      <w:pPr>
        <w:pStyle w:val="a3"/>
        <w:spacing w:after="150" w:afterAutospacing="0"/>
        <w:jc w:val="center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по соблюдению требований постановления главы администрации (губернатора) Краснодарского края от 13 марта 2020 г. № 129 "О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(COVID-2019)" в объектах потребительской сферы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1.                     На входной двери в объект потребительской сферы размещаются: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1.1    вывеска о соблюдении социальной дистанции;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1.2                вывеска о запрете посещения без средств индивидуальной защиты органов дыхания (маски);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1.3                информация об отказе в обслуживании покупателя при отсутствии средства индивидуальной защиты органов дыхания (маски).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2.     На продавцах должны быть маски.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3.                     В объекте должна быть нанесена разметка для соблюдения социальной дистанции покупателями (минимум через 1,5 метра).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4.                     Необходимо обеспечить: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4.1 общий запас моющих средств,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дезсредств</w:t>
      </w:r>
      <w:proofErr w:type="spellEnd"/>
      <w:r>
        <w:rPr>
          <w:rFonts w:ascii="Arial" w:hAnsi="Arial" w:cs="Arial"/>
          <w:color w:val="242424"/>
          <w:sz w:val="20"/>
          <w:szCs w:val="20"/>
        </w:rPr>
        <w:t>, средствами индивидуальной защиты как минимум, на 5 дней;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4.2                ведение журнала обработки дезинфицирующими средствами каждые 2-4 часа контактных поверхностей, ручек входных дверей, покупательских корзин, элементов кассовых аппаратов и терминалов, продуктовых лотков, выключателей, поверхностей прилавков, предметов мебели, оргтехники и т.д.;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4.3                ведение журнала контроля температуры тела работников, при входе работников.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5.                    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Согласно подпункта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 5 пункта 2 постановления главы администрации (губернатора) Краснодарского края от 13 марта 2020 г. № 129 "О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(COVID-2019)" (далее – Постановление № 129) организациям и индивидуальным предпринимателям необходимо: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обеспечить измерение температуры тела работников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на рабочих местах с обязательным отстранением от нахождения на рабочем месте лиц с повышенной температурой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 тела;</w:t>
      </w:r>
    </w:p>
    <w:p w:rsidR="006A10F4" w:rsidRDefault="006A10F4" w:rsidP="006A10F4">
      <w:pPr>
        <w:pStyle w:val="a3"/>
        <w:spacing w:before="0" w:after="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организовать проведение дезинфекционных мероприятий в соответствии с </w:t>
      </w:r>
      <w:hyperlink r:id="rId5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законодательством</w:t>
        </w:r>
      </w:hyperlink>
      <w:r>
        <w:rPr>
          <w:rFonts w:ascii="Arial" w:hAnsi="Arial" w:cs="Arial"/>
          <w:color w:val="242424"/>
          <w:sz w:val="20"/>
          <w:szCs w:val="20"/>
        </w:rPr>
        <w:t xml:space="preserve"> в области обеспечения санитарно-эпидемиологического благополучия населения, в том числе в связи с распространением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(COVID-19);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при поступлении запроса Управления Федеральной службы по надзору в сфере защиты прав потребителей и благополучия человека по Краснодарскому краю незамедлительно представлять информацию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о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 всех контактах заболевшего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инфекцией (COVID-19) в связи с исполнением им трудовых функций, обеспечить проведение дезинфекции помещений, в которых находился заболевший;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обеспечить работников, привлекаемых к работе, средствами индивидуальной защиты и средствами дезинфекции в целях недопущения распространения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(COVID-19);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обеспечить обязательное использование работниками средств индивидуальной защиты органов дыхания;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lastRenderedPageBreak/>
        <w:t xml:space="preserve">обеспечить соблюдение гражданами (в том числе работниками) требований по использованию средств индивидуальной защиты органов дыхания, социального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дистанцирования</w:t>
      </w:r>
      <w:proofErr w:type="spellEnd"/>
      <w:r>
        <w:rPr>
          <w:rFonts w:ascii="Arial" w:hAnsi="Arial" w:cs="Arial"/>
          <w:color w:val="242424"/>
          <w:sz w:val="20"/>
          <w:szCs w:val="20"/>
        </w:rPr>
        <w:t>, в том числе путем нанесения специальной разметки и установления специального режима допуска и нахождения в зданиях, строениях, сооружениях (помещениях в них), на соответствующей территории (включая прилегающую территорию);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принять меры по внедрению дистанционных способов проведения совещаний, собраний и иных подобных мероприятий;</w:t>
      </w:r>
    </w:p>
    <w:p w:rsidR="006A10F4" w:rsidRDefault="006A10F4" w:rsidP="006A10F4">
      <w:pPr>
        <w:pStyle w:val="a3"/>
        <w:spacing w:before="0" w:after="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рекомендовать по возможности осуществлять перевод работников на дистанционную (удаленную) работу в соответствии с </w:t>
      </w:r>
      <w:hyperlink r:id="rId6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трудовым законодательством</w:t>
        </w:r>
      </w:hyperlink>
      <w:r>
        <w:rPr>
          <w:rFonts w:ascii="Arial" w:hAnsi="Arial" w:cs="Arial"/>
          <w:color w:val="242424"/>
          <w:sz w:val="20"/>
          <w:szCs w:val="20"/>
        </w:rPr>
        <w:t> Российской Федерации;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соблюдать постановления главного государственного санитарного врача по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Краснодарскому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 края о введении ограничительных мероприятий в целях предупреждения распространения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(COVID-19);</w:t>
      </w:r>
    </w:p>
    <w:p w:rsidR="006A10F4" w:rsidRDefault="006A10F4" w:rsidP="006A10F4">
      <w:pPr>
        <w:pStyle w:val="a3"/>
        <w:spacing w:before="0" w:after="0" w:afterAutospacing="0"/>
        <w:rPr>
          <w:rFonts w:ascii="Arial" w:hAnsi="Arial" w:cs="Arial"/>
          <w:color w:val="242424"/>
          <w:sz w:val="20"/>
          <w:szCs w:val="20"/>
        </w:rPr>
      </w:pPr>
      <w:proofErr w:type="gramStart"/>
      <w:r>
        <w:rPr>
          <w:rFonts w:ascii="Arial" w:hAnsi="Arial" w:cs="Arial"/>
          <w:color w:val="242424"/>
          <w:sz w:val="20"/>
          <w:szCs w:val="20"/>
        </w:rPr>
        <w:t>обеспечить перевод на дистанционную (удаленную) работу в соответствии с </w:t>
      </w:r>
      <w:hyperlink r:id="rId7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трудовым законодательством</w:t>
        </w:r>
      </w:hyperlink>
      <w:r>
        <w:rPr>
          <w:rFonts w:ascii="Arial" w:hAnsi="Arial" w:cs="Arial"/>
          <w:color w:val="242424"/>
          <w:sz w:val="20"/>
          <w:szCs w:val="20"/>
        </w:rPr>
        <w:t xml:space="preserve"> Российской Федерации работников старше 65 лет, лиц с хроническими заболеваниями, в первую очередь - лиц с сердечно-сосудистыми заболеваниями, болезнями органов дыхания, диабетом, а также не вакцинированных против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(COVID-19) лиц старше 60 лет (за исключением организаций, деятельность которых не может быть ограничена в соответствии с </w:t>
      </w:r>
      <w:hyperlink r:id="rId8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Указом</w:t>
        </w:r>
      </w:hyperlink>
      <w:r>
        <w:rPr>
          <w:rFonts w:ascii="Arial" w:hAnsi="Arial" w:cs="Arial"/>
          <w:color w:val="242424"/>
          <w:sz w:val="20"/>
          <w:szCs w:val="20"/>
        </w:rPr>
        <w:t> Президента Российской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 xml:space="preserve">Федерации от 11 мая 2020 г. N 316 "Об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(COVID-19)");</w:t>
      </w:r>
      <w:proofErr w:type="gramEnd"/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рекомендовать освобождать от работы на 2 дня с сохранением заработной платы работников при вакцинации против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(COVID-19) или присоединять указанные дни к ежегодному оплачиваемому отпуску.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6. В соответствии с подпунктами 1, 2, 6, 7 пункта 2 постановления                  № 129 на период действия режима "Повышенная готовность":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1) временно приостановить: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посещение гражданами зданий, строений, сооружений (помещений в них), предназначенных преимущественно для проведения мероприятий (оказания услуг), приостановленных настоящим пунктом, в том числе ночных клубов (дискотек) и иных аналогичных объектов, детских игровых комнат и детских развлекательных центров, иных развлекательных и досуговых заведений;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оказание услуг общественного питания в объектах общественного питания, не имеющих отдельного зала обслуживания посетителей, за исключением обслуживания на вынос без посещения гражданами таких мест, доставки заказов;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2) запретить на территории Краснодарского края оказание услуг по курению (использованию) кальянов;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3) организациям и индивидуальным предпринимателям, осуществляющим деятельность по розничной торговле на территории Краснодарского края ограничивать число лиц, одновременно находящихся в торговом зале, исходя из нормы предельной заполняемости, определяемой из расчета 4 кв. метра на человека;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4) режим работы предприятий (объектов) общественного питания определяется в интервале с 6 часов до 23 часов по местному времени.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7.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 xml:space="preserve">В соответствии с подпунктом 2 пункта 2.1 постановления № 129 в период действия режима "Повышенная готовность" на территории Краснодарского края оказание услуг общественного питания в объектах общественного питания, за исключением обслуживания на вынос без посещения гражданами таких мест, допускается при условии соблюдения ограничений (запретов) </w:t>
      </w:r>
      <w:r>
        <w:rPr>
          <w:rFonts w:ascii="Arial" w:hAnsi="Arial" w:cs="Arial"/>
          <w:color w:val="242424"/>
          <w:sz w:val="20"/>
          <w:szCs w:val="20"/>
        </w:rPr>
        <w:lastRenderedPageBreak/>
        <w:t>и требований, установленных настоящим постановлением, а также при условии наличия у посетителей (за исключением лиц, не достигших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 xml:space="preserve">18 лет) QR-кода сертификата вакцинации (сертификата вакцинации) или медицинского документа, которыми подтверждается получение гражданами второго компонента вакцины или однокомпонентной вакцины от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инфекции, либо QR-кода сертификата о перенесенном заболевании COVID-19 (сертификата о перенесенном заболевании) или медицинского документа, подтверждающих, что гражданин перенес новую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коронавирусную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инфекцию и с даты его выздоровления прошло не более 6 календарных месяцев, либо медицинского документа, подтверждающего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 отвод от иммунизации по медицинским показаниям в отношении профилактических прививок против новой </w:t>
      </w:r>
      <w:proofErr w:type="spellStart"/>
      <w:r>
        <w:rPr>
          <w:rFonts w:ascii="Arial" w:hAnsi="Arial" w:cs="Arial"/>
          <w:color w:val="242424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color w:val="242424"/>
          <w:sz w:val="20"/>
          <w:szCs w:val="20"/>
        </w:rPr>
        <w:t xml:space="preserve"> инфекции (COVID-19).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8. За несоблюдение требований постановления № 129 предусмотрена ответственность, а именно: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По статье 20.6.1. «Кодекса Российской Федерации об административных правонарушениях» от 30.12.2001 N 195-ФЗ: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 xml:space="preserve">по части 1 - за невыполнение правил поведения при введении режима повышенной готовности на территории, на которой существует угроза возникновения чрезвычайной ситуации, или в зоне чрезвычайной ситуации влечет предупреждение или наложение административного штрафа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на</w:t>
      </w:r>
      <w:proofErr w:type="gramEnd"/>
      <w:r>
        <w:rPr>
          <w:rFonts w:ascii="Arial" w:hAnsi="Arial" w:cs="Arial"/>
          <w:color w:val="242424"/>
          <w:sz w:val="20"/>
          <w:szCs w:val="20"/>
        </w:rPr>
        <w:t>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граждан - от 1000 до 30000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должностных лиц - от 10000 до 50000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лиц, осуществляющих предпринимательскую деятельность без образования юридического лица - от 30000 до 50000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юридических лиц - от 100000 до 300000 рублей.</w:t>
      </w:r>
    </w:p>
    <w:p w:rsidR="006A10F4" w:rsidRDefault="006A10F4" w:rsidP="006A10F4">
      <w:pPr>
        <w:pStyle w:val="a3"/>
        <w:spacing w:before="0" w:after="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по части 2 - действия (бездействие), предусмотренные </w:t>
      </w:r>
      <w:hyperlink r:id="rId9" w:anchor="p10501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частью 1</w:t>
        </w:r>
      </w:hyperlink>
      <w:r>
        <w:rPr>
          <w:rFonts w:ascii="Arial" w:hAnsi="Arial" w:cs="Arial"/>
          <w:color w:val="242424"/>
          <w:sz w:val="20"/>
          <w:szCs w:val="20"/>
        </w:rPr>
        <w:t> настоящей статьи, повлекшие причинение вреда здоровью человека или имуществу, либо повторное совершение административного правонарушения, предусмотренного </w:t>
      </w:r>
      <w:hyperlink r:id="rId10" w:anchor="p10501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частью 1</w:t>
        </w:r>
      </w:hyperlink>
      <w:r>
        <w:rPr>
          <w:rFonts w:ascii="Arial" w:hAnsi="Arial" w:cs="Arial"/>
          <w:color w:val="242424"/>
          <w:sz w:val="20"/>
          <w:szCs w:val="20"/>
        </w:rPr>
        <w:t xml:space="preserve"> настоящей статьи, влекут наложение административного штрафа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на</w:t>
      </w:r>
      <w:proofErr w:type="gramEnd"/>
      <w:r>
        <w:rPr>
          <w:rFonts w:ascii="Arial" w:hAnsi="Arial" w:cs="Arial"/>
          <w:color w:val="242424"/>
          <w:sz w:val="20"/>
          <w:szCs w:val="20"/>
        </w:rPr>
        <w:t>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граждан в размере от 15000 до 50000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должностных лиц - от 300000 до 500000 рублей или дисквалификацию на срок от 1 года до 3-х лет;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лиц, осуществляющих предпринимательскую деятельность без образования юридического лица, - от 500000 до 1000000 рублей или административное приостановление деятельности на срок до 90 суток;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юридических лиц - от 500000 до 1000000 рублей или административное приостановление деятельности на срок до 90 суток.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По статье 6.3. «Кодекса Российской Федерации об административных правонарушениях» от 30.12.2001 N 195-ФЗ:</w:t>
      </w:r>
    </w:p>
    <w:p w:rsidR="006A10F4" w:rsidRDefault="006A10F4" w:rsidP="006A10F4">
      <w:pPr>
        <w:pStyle w:val="a3"/>
        <w:spacing w:before="0" w:after="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по части 1 - за нарушение </w:t>
      </w:r>
      <w:hyperlink r:id="rId11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законодательства</w:t>
        </w:r>
      </w:hyperlink>
      <w:r>
        <w:rPr>
          <w:rFonts w:ascii="Arial" w:hAnsi="Arial" w:cs="Arial"/>
          <w:color w:val="242424"/>
          <w:sz w:val="20"/>
          <w:szCs w:val="20"/>
        </w:rPr>
        <w:t> в области обеспечения санитарно-эпидемиологического благополучия населения, выразившееся в нарушении действующих санитарных </w:t>
      </w:r>
      <w:hyperlink r:id="rId12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правил</w:t>
        </w:r>
      </w:hyperlink>
      <w:r>
        <w:rPr>
          <w:rFonts w:ascii="Arial" w:hAnsi="Arial" w:cs="Arial"/>
          <w:color w:val="242424"/>
          <w:sz w:val="20"/>
          <w:szCs w:val="20"/>
        </w:rPr>
        <w:t xml:space="preserve"> и гигиенических нормативов, невыполнении санитарно-гигиенических и противоэпидемических мероприятий, влечет предупреждение или наложение административного штрафа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на</w:t>
      </w:r>
      <w:proofErr w:type="gramEnd"/>
      <w:r>
        <w:rPr>
          <w:rFonts w:ascii="Arial" w:hAnsi="Arial" w:cs="Arial"/>
          <w:color w:val="242424"/>
          <w:sz w:val="20"/>
          <w:szCs w:val="20"/>
        </w:rPr>
        <w:t>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граждан в размере от 100 до 500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должностных лиц - от 500 до 1000 тысячи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lastRenderedPageBreak/>
        <w:t>лиц, осуществляющих предпринимательскую деятельность без образования юридического лица, - от 500 до 1000 рублей или административное приостановление деятельности на срок до 90 суток.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юридических лиц - от 10000 до 20000 тысяч рублей или административное приостановление деятельности на срок до 90 суток.</w:t>
      </w:r>
    </w:p>
    <w:p w:rsidR="006A10F4" w:rsidRDefault="006A10F4" w:rsidP="006A10F4">
      <w:pPr>
        <w:pStyle w:val="a3"/>
        <w:spacing w:before="0" w:after="0" w:afterAutospacing="0"/>
        <w:rPr>
          <w:rFonts w:ascii="Arial" w:hAnsi="Arial" w:cs="Arial"/>
          <w:color w:val="242424"/>
          <w:sz w:val="20"/>
          <w:szCs w:val="20"/>
        </w:rPr>
      </w:pPr>
      <w:proofErr w:type="gramStart"/>
      <w:r>
        <w:rPr>
          <w:rFonts w:ascii="Arial" w:hAnsi="Arial" w:cs="Arial"/>
          <w:color w:val="242424"/>
          <w:sz w:val="20"/>
          <w:szCs w:val="20"/>
        </w:rPr>
        <w:t>по части 2 - за те же действия (бездействие), совершенные в период </w:t>
      </w:r>
      <w:hyperlink r:id="rId13" w:anchor="dst100248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режима</w:t>
        </w:r>
      </w:hyperlink>
      <w:r>
        <w:rPr>
          <w:rFonts w:ascii="Arial" w:hAnsi="Arial" w:cs="Arial"/>
          <w:color w:val="242424"/>
          <w:sz w:val="20"/>
          <w:szCs w:val="20"/>
        </w:rPr>
        <w:t> чрезвычайной ситуации или при возникновении угрозы распространения </w:t>
      </w:r>
      <w:hyperlink r:id="rId14" w:anchor="dst100024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заболевания</w:t>
        </w:r>
      </w:hyperlink>
      <w:r>
        <w:rPr>
          <w:rFonts w:ascii="Arial" w:hAnsi="Arial" w:cs="Arial"/>
          <w:color w:val="242424"/>
          <w:sz w:val="20"/>
          <w:szCs w:val="20"/>
        </w:rPr>
        <w:t>, представляющего опасность для окружающих, либо в период осуществления на соответствующей территории ограничительных мероприятий (карантина), либо невыполнение в установленный срок выданного в указанные периоды законного предписания (постановления) или требования органа (должностного лица), осуществляющего федеральный государственный санитарно-эпидемиологический надзор, о проведении санитарно-противоэпидемических (профилактических</w:t>
      </w:r>
      <w:proofErr w:type="gramEnd"/>
      <w:r>
        <w:rPr>
          <w:rFonts w:ascii="Arial" w:hAnsi="Arial" w:cs="Arial"/>
          <w:color w:val="242424"/>
          <w:sz w:val="20"/>
          <w:szCs w:val="20"/>
        </w:rPr>
        <w:t xml:space="preserve">) мероприятий влекут наложение административного штрафа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на</w:t>
      </w:r>
      <w:proofErr w:type="gramEnd"/>
      <w:r>
        <w:rPr>
          <w:rFonts w:ascii="Arial" w:hAnsi="Arial" w:cs="Arial"/>
          <w:color w:val="242424"/>
          <w:sz w:val="20"/>
          <w:szCs w:val="20"/>
        </w:rPr>
        <w:t>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граждан в размере от 15000 до 40000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должностных лиц - от 50000 до 150000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лиц, осуществляющих предпринимательскую деятельность без образования юридического лица, - от 15000 до 150000 рублей или административное приостановление деятельности на срок до 90 суток;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юридических лиц - от 200000 до 500000 рублей или административное приостановление деятельности на срок до 90 суток.</w:t>
      </w:r>
    </w:p>
    <w:p w:rsidR="006A10F4" w:rsidRDefault="006A10F4" w:rsidP="006A10F4">
      <w:pPr>
        <w:pStyle w:val="a3"/>
        <w:spacing w:before="0" w:after="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по части 3 - за действия (бездействие), предусмотренные </w:t>
      </w:r>
      <w:hyperlink r:id="rId15" w:anchor="dst104512" w:history="1">
        <w:r>
          <w:rPr>
            <w:rStyle w:val="a4"/>
            <w:rFonts w:ascii="Arial" w:hAnsi="Arial" w:cs="Arial"/>
            <w:color w:val="014591"/>
            <w:sz w:val="23"/>
            <w:szCs w:val="23"/>
          </w:rPr>
          <w:t>частью 2</w:t>
        </w:r>
      </w:hyperlink>
      <w:r>
        <w:rPr>
          <w:rFonts w:ascii="Arial" w:hAnsi="Arial" w:cs="Arial"/>
          <w:color w:val="242424"/>
          <w:sz w:val="20"/>
          <w:szCs w:val="20"/>
        </w:rPr>
        <w:t xml:space="preserve"> настоящей статьи, повлекшие причинение вреда здоровью человека или смерть человека, если эти действия (бездействие) не содержат уголовно наказуемого деяния, влекут наложение административного штрафа </w:t>
      </w:r>
      <w:proofErr w:type="gramStart"/>
      <w:r>
        <w:rPr>
          <w:rFonts w:ascii="Arial" w:hAnsi="Arial" w:cs="Arial"/>
          <w:color w:val="242424"/>
          <w:sz w:val="20"/>
          <w:szCs w:val="20"/>
        </w:rPr>
        <w:t>на</w:t>
      </w:r>
      <w:proofErr w:type="gramEnd"/>
      <w:r>
        <w:rPr>
          <w:rFonts w:ascii="Arial" w:hAnsi="Arial" w:cs="Arial"/>
          <w:color w:val="242424"/>
          <w:sz w:val="20"/>
          <w:szCs w:val="20"/>
        </w:rPr>
        <w:t>: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граждан в размере от 150000 тысяч до 300000 рублей;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должностных лиц - от 300000 до 500000 рублей или дисквалификацию на срок от 1 года до 3-х лет;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лиц, осуществляющих предпринимательскую деятельность без образования юридического лица, - от 500000 до 1000000 рублей или административное приостановление деятельности на срок до 90 суток;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юридических лиц - от 500000 до 1000000 рублей или административное приостановление деятельности на срок до 90 суток.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 </w:t>
      </w:r>
    </w:p>
    <w:p w:rsidR="006A10F4" w:rsidRDefault="006A10F4" w:rsidP="006A10F4">
      <w:pPr>
        <w:pStyle w:val="a3"/>
        <w:spacing w:after="150" w:afterAutospacing="0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242424"/>
          <w:sz w:val="20"/>
          <w:szCs w:val="20"/>
        </w:rPr>
        <w:t> </w:t>
      </w:r>
    </w:p>
    <w:p w:rsidR="00D35BFA" w:rsidRDefault="00D35BFA">
      <w:bookmarkStart w:id="0" w:name="_GoBack"/>
      <w:bookmarkEnd w:id="0"/>
    </w:p>
    <w:sectPr w:rsidR="00D35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0F4"/>
    <w:rsid w:val="006A10F4"/>
    <w:rsid w:val="00D3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1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10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1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1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6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3902168.0" TargetMode="External"/><Relationship Id="rId13" Type="http://schemas.openxmlformats.org/officeDocument/2006/relationships/hyperlink" Target="http://www.consultant.ru/document/cons_doc_LAW_405640/bb9e97fad9d14ac66df4b6e67c453d1be3b77b4c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5268.5" TargetMode="External"/><Relationship Id="rId12" Type="http://schemas.openxmlformats.org/officeDocument/2006/relationships/hyperlink" Target="http://www.consultant.ru/document/cons_doc_LAW_159501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2025268.5" TargetMode="External"/><Relationship Id="rId11" Type="http://schemas.openxmlformats.org/officeDocument/2006/relationships/hyperlink" Target="http://www.consultant.ru/document/cons_doc_LAW_34661/c967eb7a901005316559be99424c3a824dc426b0/" TargetMode="External"/><Relationship Id="rId5" Type="http://schemas.openxmlformats.org/officeDocument/2006/relationships/hyperlink" Target="garantf1://12015118.3" TargetMode="External"/><Relationship Id="rId15" Type="http://schemas.openxmlformats.org/officeDocument/2006/relationships/hyperlink" Target="http://www.consultant.ru/document/cons_doc_LAW_405931/c967eb7a901005316559be99424c3a824dc426b0/" TargetMode="External"/><Relationship Id="rId10" Type="http://schemas.openxmlformats.org/officeDocument/2006/relationships/hyperlink" Target="file:///C:\Users\_Katerina\Downloads\%D0%B4%D0%BB%D1%8F%20%D0%98%D0%9F%20%D0%B8%D0%BD%D1%81%D1%82%D1%80%D1%83%D0%BA%D1%86%D0%B8%D1%8F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_Katerina\Downloads\%D0%B4%D0%BB%D1%8F%20%D0%98%D0%9F%20%D0%B8%D0%BD%D1%81%D1%82%D1%80%D1%83%D0%BA%D1%86%D0%B8%D1%8F.docx" TargetMode="External"/><Relationship Id="rId14" Type="http://schemas.openxmlformats.org/officeDocument/2006/relationships/hyperlink" Target="http://www.consultant.ru/document/cons_doc_LAW_344438/d9298c9ea6e3b00db7f4ccc8383d98e3589f568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_Katerina</dc:creator>
  <cp:lastModifiedBy>_Katerina</cp:lastModifiedBy>
  <cp:revision>1</cp:revision>
  <dcterms:created xsi:type="dcterms:W3CDTF">2022-01-26T13:09:00Z</dcterms:created>
  <dcterms:modified xsi:type="dcterms:W3CDTF">2022-01-26T13:10:00Z</dcterms:modified>
</cp:coreProperties>
</file>