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9.odttf" ContentType="application/vnd.openxmlformats-officedocument.obfuscatedFont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4.odttf" ContentType="application/vnd.openxmlformats-officedocument.obfuscatedFont"/>
  <Override PartName="/word/fonts/font7.odttf" ContentType="application/vnd.openxmlformats-officedocument.obfuscatedFont"/>
  <Override PartName="/word/fonts/font13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18.odttf" ContentType="application/vnd.openxmlformats-officedocument.obfuscatedFont"/>
  <Override PartName="/word/fonts/font17.odttf" ContentType="application/vnd.openxmlformats-officedocument.obfuscatedFont"/>
  <Override PartName="/word/fonts/font16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6.odttf" ContentType="application/vnd.openxmlformats-officedocument.obfuscatedFont"/>
  <Override PartName="/word/fonts/font12.odttf" ContentType="application/vnd.openxmlformats-officedocument.obfuscatedFont"/>
  <Override PartName="/word/fonts/font10.odttf" ContentType="application/vnd.openxmlformats-officedocument.obfuscatedFont"/>
  <Override PartName="/word/fonts/font4.odttf" ContentType="application/vnd.openxmlformats-officedocument.obfuscatedFont"/>
  <Override PartName="/word/fonts/font11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 w:val="false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Table1"/>
        <w:tblW w:w="10470" w:type="dxa"/>
        <w:jc w:val="left"/>
        <w:tblInd w:w="-98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1695"/>
        <w:gridCol w:w="8774"/>
      </w:tblGrid>
      <w:tr>
        <w:trPr/>
        <w:tc>
          <w:tcPr>
            <w:tcW w:w="10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bookmarkStart w:id="0" w:name="_heading=h.urmme3zahlzt"/>
            <w:bookmarkEnd w:id="0"/>
            <w:sdt>
              <w:sdtPr>
                <w:tag w:val="goog_rdk_0"/>
                <w:id w:val="-1487488085"/>
                <w:lock w:val="contentLocked"/>
                <w:text/>
              </w:sdtPr>
              <w:sdtContent>
                <w:r>
                  <w:rPr>
                    <w:rFonts w:eastAsia="Times New Roman" w:cs="Times New Roman" w:ascii="Times New Roman" w:hAnsi="Times New Roman"/>
                    <w:b/>
                    <w:bCs/>
                    <w:sz w:val="22"/>
                    <w:szCs w:val="22"/>
                  </w:rPr>
                </w:r>
                <w:r>
                  <w:rPr>
                    <w:rFonts w:eastAsia="Times New Roman" w:cs="Times New Roman" w:ascii="Times New Roman" w:hAnsi="Times New Roman"/>
                    <w:b/>
                    <w:bCs/>
                    <w:sz w:val="22"/>
                    <w:szCs w:val="22"/>
                  </w:rPr>
                  <w:t>План мероприятий февраль 2026</w:t>
                </w:r>
              </w:sdtContent>
            </w:sdt>
          </w:p>
          <w:p>
            <w:pPr>
              <w:pStyle w:val="normal1"/>
              <w:tabs>
                <w:tab w:val="clear" w:pos="720"/>
                <w:tab w:val="left" w:pos="2810" w:leader="none"/>
              </w:tabs>
              <w:spacing w:lineRule="auto" w:line="240"/>
              <w:jc w:val="center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</w:r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3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маркировкой игр и игрушек для розницы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Родин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«Игрушки»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https://честныйзнак.рф/lectures/vebinary/?ELEMENT_ID=485428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3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Контрактное производство. ТГ Строительные материалы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Светлана Крафт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Старший бизнес-аналитик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https://честныйзнак.рф/lectures/vebinary/?ELEMENT_ID=485016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Национальным Каталогом: заполнение карточек, синхронизация с ГС1 РУС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Екатерина Волкова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ТГ Полуфабрикаты и замороженная продукция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Наталия Челышева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Светлана Старшинина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Аналитик, команда Национального каталога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https://честныйзнак.рф/lectures/vebinary/?ELEMENT_ID=486025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Контрактное производство — специфика особенности в рамках Товарной группы Растворимые завариваемые напитки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Андрей Пасухин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маркировки Растворимых завариваемых напитков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Евгений Пильщиков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Бизнес-аналитик товарных групп «Упакованная вода», «Бакалейная продукция»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</w:rPr>
            </w:pPr>
            <w:hyperlink r:id="rId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https://честныйзнак.рф/lectures/vebinary/?ELEMENT_ID=483776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системой маркировки «Честный знак» — программно-аппаратные решения «Клеверенс» для производителей и оптово-розничного звена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Писанко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в товарной группе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Воробьев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Михаил Денисенко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Бизнес-аналитик по мобильной автоматизации, «Клеверенс»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https://честныйзнак.рф/lectures/vebinary/?ELEMENT_ID=484679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розницей в печатной продукции, разрешительный режим и введение ТС ПИоТ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Родин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«Игрушки»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Фёдор Егоров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Пронин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группы партнерских решений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Горелов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https://честныйзнак.рф/lectures/vebinary/?ELEMENT_ID=484931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5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Подготовка к поэкземплярному учету в отношении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Харитонов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https://честныйзнак.рф/lectures/vebinary/?ELEMENT_ID=482931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5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Демонстрация работы в мобильном приложении «Честный ЗНАК.Бизнес»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Комаров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продукта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https://честныйзнак.рф/lectures/vebinary/?ELEMENT_ID=485353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ТГ Мясные изделия. Тема: «Типографский метод нанесения»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Александра Комкова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Варвара Михайлова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управления товаров народного потребления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</w:rPr>
            </w:pPr>
            <w:hyperlink r:id="rId1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https://честныйзнак.рф/lectures/vebinary/?ELEMENT_ID=485586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Сведения о разрешительной документации в карточках товаров сигарет, АТП и НСП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Наталья Остроухова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Директор продукта</w:t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Данила Ивановский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группы по взаимодействию с отраслевыми управлениями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</w:rPr>
            </w:pPr>
            <w:hyperlink r:id="rId1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https://честныйзнак.рф/lectures/vebinary/?ELEMENT_ID=483515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остатков товаров легкой промышленности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Валерий Гостюшев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«Легкая промышленность»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1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https://честныйзнак.рф/lectures/vebinary/?ELEMENT_ID=485133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ЭДО Лайт для сельхозпроизводителей и производителей кормов с ветеринарными препаратами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Вильнур Шагиахметов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Елизавета Беспалова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Алексей Саврасов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Владелец продукта ЭДО Лайт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1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https://честныйзнак.рф/lectures/vebinary/?ELEMENT_ID=485311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Сладости. АКОРТ. Практические рекомендации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Екатерина Сидельникова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«Бакалея»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Алёна Борисова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Ведущий эксперт Ассоциации Компаний Розничной Торговли (АКОРТ)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1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https://честныйзнак.рф/lectures/vebinary/?ELEMENT_ID=484977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Вебинар по теме «Схемы контрактного производства»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Перегудов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ТГ Автозапчасти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Алина Белова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ТГ Автозапчасти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1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https://честныйзнак.рф/lectures/vebinary/?ELEMENT_ID=485444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Понедельник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ТГ Бакалея: Особенности передачи данных по ЭДО в формате ОСУ с 01.09.2026. Формирование баланса виртуального склада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Екатерина Сидельникова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«Бакалея»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Алена Игнатова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внедрения отдела технического внедрения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1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https://честныйзнак.рф/lectures/vebinary/?ELEMENT_ID=485175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Понедельник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Вебинар «Маркировка новых групп товаров легкой промышленности в системе «Честный знак»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Елена Катогарова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Специалист Центра сертификации, стандартизации и испытаний АНО «Центр «Мой бизнес» Республики Карелия»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Ольга Никифорова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«Легкая промышленность»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1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https://честныйзнак.рф/lectures/vebinary/?ELEMENT_ID=485537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Понедельник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Экземплярная прослеживаемость в УПД у КМ произведенных после 1 сентября, разбор популярных ошибок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Фёдор Сидоренко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 менеджер товарной группы БАД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</w:rPr>
            </w:pPr>
            <w:hyperlink r:id="rId1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https://честныйзнак.рф/lectures/vebinary/?ELEMENT_ID=485709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9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Понедельник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Первый шаг к системе маркировки: регистрация участников в системе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Дарья Войтенко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проекта, Товарная группа Удобрения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4"/>
                <w:szCs w:val="34"/>
              </w:rPr>
            </w:pPr>
            <w:hyperlink r:id="rId1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https://честныйзнак.рф/lectures/vebinary/?ELEMENT_ID=485595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Регистрация в ГИС МТ участников оборота пиротехники и пожарной безопасности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Вячеслав Василенко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Елена Панова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 аналитик Управления промышленными товарами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hyperlink r:id="rId2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https://честныйзнак.рф/lectures/vebinary/?ELEMENT_ID=485582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Маркировка остатков спортивного питания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Фёдор Сидоренко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 менеджер товарной группы БАД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</w:rPr>
            </w:pPr>
            <w:hyperlink r:id="rId2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https://честныйзнак.рф/lectures/vebinary/?ELEMENT_ID=485720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«Косметика, бытовая химия и товары личной гигиены». Оборот маркированной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Анна Налимова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8"/>
                <w:szCs w:val="38"/>
              </w:rPr>
            </w:pPr>
            <w:hyperlink r:id="rId2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https://честныйзнак.рф/lectures/vebinary/?ELEMENT_ID=485845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Уведомление о начале осуществления деятельности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Фёдор Сидоренко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 менеджер товарной группы БАД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2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https://честныйзнак.рф/lectures/vebinary/?ELEMENT_ID=485721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Аналитические продукты на данных маркировки для бизнеса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Писанко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в товарной группе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Воробьев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Владислав Дыдюк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Ведущий бизнес-аналитик данных, ЦРПТ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2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https://честныйзнак.рф/lectures/vebinary/?ELEMENT_ID=484935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Обзор основного функционала, доступного в личном кабинете ЧЗ, для участников оборота товаров: НК, заказ КМ, нанесение, ввод в оборот, вывод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Георгий Калантар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Бизнес-аналитик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2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https://честныйзнак.рф/lectures/vebinary/?ELEMENT_ID=485792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Подготовка к поэкземплярному учету в отношении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Харитонов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2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https://честныйзнак.рф/lectures/vebinary/?ELEMENT_ID=482935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Переход на работу в поэкземплярном учете: Агрегация, ЭДО, Вывод из оборота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Мельников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ТГ Безалкогольные напитки и соковая продукция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2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https://честныйзнак.рф/lectures/vebinary/?ELEMENT_ID=485837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ТГ Морепродукты: Технические решения по агрегации от интегратора ГК Инавтоматика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Олег Саламатин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по продажам проектов ГК «Инавтоматика»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Сергей Степанян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2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https://честныйзнак.рф/lectures/vebinary/?ELEMENT_ID=485788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УПД через мобильное приложение «ЧестныйЗнак.Бизнес» для ветеринарных препаратов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Вильнур Шагиахметов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Елизавета Беспалова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«Ветеринарные препараты»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Комаров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продукта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2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https://честныйзнак.рф/lectures/vebinary/?ELEMENT_ID=485316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Мука, макароны, крупа и мёд. Работа в Национальном Каталоге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Буч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Светлана Старшинина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Аналитик, команда Национального каталога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3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https://честныйзнак.рф/lectures/vebinary/?ELEMENT_ID=486034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ТГ Мясные изделия. Тема: «Особенности импорта и экспорта маркированной мясной продукции»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Андрей Чамов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«Мясные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Анастасия Егорчева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2"/>
                <w:szCs w:val="32"/>
              </w:rPr>
            </w:pPr>
            <w:hyperlink r:id="rId3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https://честныйзнак.рф/lectures/vebinary/?ELEMENT_ID=485591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17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Сладости. Практические рекомендации по работе с сервис-провайдерами (типографиями)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Филиппов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«Сладости и кондитерские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Варвара Михайлова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управления товаров народного потребления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3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https://честныйзнак.рф/lectures/vebinary/?ELEMENT_ID=485103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17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ЭДО: товаропроводящая цепь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Ярослав Ершов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Эксперт по электронному документообороту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Анастасия Верзун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Аккаунт-менеджер товарной группы «Игрушки»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3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https://честныйзнак.рф/lectures/vebinary/?ELEMENT_ID=485432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17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Мука, макароны, крупа и мёд. Работа с «Маркировка просто»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Буч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Комаров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продукта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3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https://честныйзнак.рф/lectures/vebinary/?ELEMENT_ID=485277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18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Сладости. Технические решения по агрегации продукции в групповую упаковку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Ирина Ларина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товарной группы «Сладости и кондитерские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Иван Дворников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по взаимодействию технологическими партнерами Департамента производственных решений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3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0"/>
                  <w:szCs w:val="20"/>
                  <w:u w:val="single"/>
                </w:rPr>
                <w:t>https://честныйзнак.рф/lectures/vebinary/?ELEMENT_ID=485737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18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Технические решения в рамках Товарной группы Растворимые завариваемые напитки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Данила Севостьянов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Технический руководитель проектов департамента производственных решений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Андрей Пасухин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маркировки Растворимых завариваемых напитков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3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https://честныйзнак.рф/lectures/vebinary/?ELEMENT_ID=483772</w:t>
              </w:r>
            </w:hyperlink>
          </w:p>
        </w:tc>
      </w:tr>
      <w:tr>
        <w:trPr>
          <w:trHeight w:val="217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18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Среда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Строительные материалы: Работа с Национальным Каталогом: заполнение карточек, синхронизация с ГС1 РУС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Писанко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в товарной группе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Воробьев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товарной группы «Строительные материалы»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Светлана Старшинина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Аналитик, команда Национального каталога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3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https://честныйзнак.рф/lectures/vebinary/?ELEMENT_ID=485034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19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Подготовка к поэкземплярному учету в отношении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Харитонов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3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https://честныйзнак.рф/lectures/vebinary/?ELEMENT_ID=482939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19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Вебинар: ТГ «Моторные масла». 1С для оптового и розничного звена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Надежда Багдасарова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ТГ Моторные масла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Василий Харитонов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группы интеграции с ГосСистемами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39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https://честныйзнак.рф/lectures/vebinary/?ELEMENT_ID=485578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20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Вебинар по теме: «Проект Дорожной карты внедрения обязательной маркировки»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Перегудов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ТГ Автозапчасти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40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https://честныйзнак.рф/lectures/vebinary/?ELEMENT_ID=485440</w:t>
              </w:r>
            </w:hyperlink>
          </w:p>
        </w:tc>
      </w:tr>
      <w:tr>
        <w:trPr>
          <w:trHeight w:val="2155" w:hRule="atLeast"/>
        </w:trPr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20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12:00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«Косметика, бытовая химия и товары личной гигиены». Основные вопросы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Анна Налимова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Иван Газин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41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https://честныйзнак.рф/lectures/vebinary/?ELEMENT_ID=485841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Работа с маркировкой для импортеров. Игры и игрушки для детей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Иван Газин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«Парфюмерно-косметическая продукция и бытовая химия»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42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https://честныйзнак.рф/lectures/vebinary/?ELEMENT_ID=485436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Технические решения для маркировки круп, макарон, муки и смесей для приготовления теста, каш, мюсли, картофеля быстрого приготовления, меда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Александр Буч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управления безакцизной пищевой продукции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Иван Дворников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по взаимодействию технологическими партнерами Департамента производственных решений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43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https://честныйзнак.рф/lectures/vebinary/?ELEMENT_ID=485282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24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Вторник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Импорт. Маркировка на таможенных складах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Замешаев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«Радиоэлектронная продукция»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Евгений Саяхов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Директор Департамента маркировки на таможенных складах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30"/>
                <w:szCs w:val="30"/>
              </w:rPr>
            </w:pPr>
            <w:hyperlink r:id="rId44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https://честныйзнак.рф/lectures/vebinary/?ELEMENT_ID=485796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10:00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Контрактное производство и агентская схема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Владимир Боряев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Архитектор индустриальных решений, ЦРПТ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Ярослав Ершов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Эксперт по электронному документообороту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45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https://честныйзнак.рф/lectures/vebinary/?ELEMENT_ID=485827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Подготовка к поэкземплярному учету в отношении товарной группы «Медицинские изделия»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Дмитрий Харитонов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Аккаунт-менеджер товарной группы «Медицинские Изделия»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6"/>
                <w:szCs w:val="26"/>
              </w:rPr>
            </w:pPr>
            <w:hyperlink r:id="rId46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https://честныйзнак.рф/lectures/vebinary/?ELEMENT_ID=482943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26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Четверг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11:00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Агрегация кормов для животных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Наталия Челышева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проектов товарной группы «Корма для животных»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Иван Дворников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направления по взаимодействию технологическими партнерами Департамента производственных решений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47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https://честныйзнак.рф/lectures/vebinary/?ELEMENT_ID=486029</w:t>
              </w:r>
            </w:hyperlink>
          </w:p>
        </w:tc>
      </w:tr>
      <w:tr>
        <w:trPr/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27 февраля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Пятница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13:00</w:t>
            </w:r>
          </w:p>
        </w:tc>
        <w:tc>
          <w:tcPr>
            <w:tcW w:w="877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0" w:type="dxa"/>
              <w:right w:w="100" w:type="dxa"/>
            </w:tcMar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Базовые принципы, процесс регистрации в системе маркировки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Спикеры: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Алиса Белова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Бизнес-аналитик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2"/>
                <w:szCs w:val="22"/>
              </w:rPr>
              <w:t>Игорь Горелов</w:t>
            </w:r>
          </w:p>
          <w:p>
            <w:pPr>
              <w:pStyle w:val="normal1"/>
              <w:spacing w:lineRule="auto" w:line="312"/>
              <w:rPr>
                <w:rFonts w:ascii="Times New Roman" w:hAnsi="Times New Roman" w:eastAsia="Times New Roman" w:cs="Times New Roman"/>
                <w:b/>
                <w:bCs/>
                <w:color w:val="666666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666666"/>
                <w:sz w:val="22"/>
                <w:szCs w:val="22"/>
              </w:rPr>
              <w:t>Руководитель проекта товарной группы «Печатная продукция»</w:t>
            </w:r>
          </w:p>
          <w:p>
            <w:pPr>
              <w:pStyle w:val="normal1"/>
              <w:spacing w:lineRule="auto" w:line="312" w:before="240" w:after="240"/>
              <w:rPr>
                <w:rFonts w:ascii="Times New Roman" w:hAnsi="Times New Roman" w:eastAsia="Times New Roman" w:cs="Times New Roman"/>
                <w:b/>
                <w:bCs/>
                <w:sz w:val="28"/>
                <w:szCs w:val="28"/>
              </w:rPr>
            </w:pPr>
            <w:hyperlink r:id="rId48">
              <w:r>
                <w:rPr>
                  <w:rStyle w:val="Style3"/>
                  <w:rFonts w:eastAsia="Times New Roman" w:cs="Times New Roman" w:ascii="Times New Roman" w:hAnsi="Times New Roman"/>
                  <w:b/>
                  <w:bCs/>
                  <w:color w:val="1155CC"/>
                  <w:sz w:val="22"/>
                  <w:szCs w:val="22"/>
                  <w:u w:val="single"/>
                </w:rPr>
                <w:t>https://честныйзнак.рф/lectures/vebinary/?ELEMENT_ID=485209</w:t>
              </w:r>
            </w:hyperlink>
          </w:p>
        </w:tc>
      </w:tr>
    </w:tbl>
    <w:p>
      <w:pPr>
        <w:pStyle w:val="normal1"/>
        <w:spacing w:lineRule="auto" w:line="240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rial">
    <w:charset w:val="01"/>
    <w:family w:val="roman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Liberation Sans">
    <w:altName w:val="Arial"/>
    <w:charset w:val="01"/>
    <w:family w:val="swiss"/>
    <w:pitch w:val="variable"/>
    <w:embedRegular r:id="rId17" w:fontKey="{11014A78-CABC-4EF0-12AC-5CD89AEFDE11}"/>
    <w:embedBold r:id="rId18" w:fontKey="{12014A78-CABC-4EF0-12AC-5CD89AEFDE12}"/>
    <w:embedItalic r:id="rId19" w:fontKey="{13014A78-CABC-4EF0-12AC-5CD89AEFDE13}"/>
    <w:embedBoldItalic r:id="rId20" w:fontKey="{14014A78-CABC-4EF0-12AC-5CD89AEFDE14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character" w:styleId="Hyperlink">
    <w:name w:val="Hyperlink"/>
    <w:rPr>
      <w:color w:val="000080"/>
      <w:u w:val="single"/>
    </w:rPr>
  </w:style>
  <w:style w:type="paragraph" w:styleId="Style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9">
    <w:name w:val="Указатель"/>
    <w:basedOn w:val="Normal"/>
    <w:qFormat/>
    <w:pPr>
      <w:suppressLineNumbers/>
    </w:pPr>
    <w:rPr>
      <w:rFonts w:cs="Noto Sans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80ajghhoc2aj1c8b.xn--p1ai/lectures/vebinary/?ELEMENT_ID=485428" TargetMode="External"/><Relationship Id="rId3" Type="http://schemas.openxmlformats.org/officeDocument/2006/relationships/hyperlink" Target="https://xn--80ajghhoc2aj1c8b.xn--p1ai/lectures/vebinary/?ELEMENT_ID=485016" TargetMode="External"/><Relationship Id="rId4" Type="http://schemas.openxmlformats.org/officeDocument/2006/relationships/hyperlink" Target="https://xn--80ajghhoc2aj1c8b.xn--p1ai/lectures/vebinary/?ELEMENT_ID=486025" TargetMode="External"/><Relationship Id="rId5" Type="http://schemas.openxmlformats.org/officeDocument/2006/relationships/hyperlink" Target="https://xn--80ajghhoc2aj1c8b.xn--p1ai/lectures/vebinary/?ELEMENT_ID=483776" TargetMode="External"/><Relationship Id="rId6" Type="http://schemas.openxmlformats.org/officeDocument/2006/relationships/hyperlink" Target="https://xn--80ajghhoc2aj1c8b.xn--p1ai/lectures/vebinary/?ELEMENT_ID=484679" TargetMode="External"/><Relationship Id="rId7" Type="http://schemas.openxmlformats.org/officeDocument/2006/relationships/hyperlink" Target="https://xn--80ajghhoc2aj1c8b.xn--p1ai/lectures/vebinary/?ELEMENT_ID=484931" TargetMode="External"/><Relationship Id="rId8" Type="http://schemas.openxmlformats.org/officeDocument/2006/relationships/hyperlink" Target="https://xn--80ajghhoc2aj1c8b.xn--p1ai/lectures/vebinary/?ELEMENT_ID=482931" TargetMode="External"/><Relationship Id="rId9" Type="http://schemas.openxmlformats.org/officeDocument/2006/relationships/hyperlink" Target="https://xn--80ajghhoc2aj1c8b.xn--p1ai/lectures/vebinary/?ELEMENT_ID=485353" TargetMode="External"/><Relationship Id="rId10" Type="http://schemas.openxmlformats.org/officeDocument/2006/relationships/hyperlink" Target="https://xn--80ajghhoc2aj1c8b.xn--p1ai/lectures/vebinary/?ELEMENT_ID=485586" TargetMode="External"/><Relationship Id="rId11" Type="http://schemas.openxmlformats.org/officeDocument/2006/relationships/hyperlink" Target="https://xn--80ajghhoc2aj1c8b.xn--p1ai/lectures/vebinary/?ELEMENT_ID=483515" TargetMode="External"/><Relationship Id="rId12" Type="http://schemas.openxmlformats.org/officeDocument/2006/relationships/hyperlink" Target="https://xn--80ajghhoc2aj1c8b.xn--p1ai/lectures/vebinary/?ELEMENT_ID=485133" TargetMode="External"/><Relationship Id="rId13" Type="http://schemas.openxmlformats.org/officeDocument/2006/relationships/hyperlink" Target="https://xn--80ajghhoc2aj1c8b.xn--p1ai/lectures/vebinary/?ELEMENT_ID=485311" TargetMode="External"/><Relationship Id="rId14" Type="http://schemas.openxmlformats.org/officeDocument/2006/relationships/hyperlink" Target="https://xn--80ajghhoc2aj1c8b.xn--p1ai/lectures/vebinary/?ELEMENT_ID=484977" TargetMode="External"/><Relationship Id="rId15" Type="http://schemas.openxmlformats.org/officeDocument/2006/relationships/hyperlink" Target="https://xn--80ajghhoc2aj1c8b.xn--p1ai/lectures/vebinary/?ELEMENT_ID=485444" TargetMode="External"/><Relationship Id="rId16" Type="http://schemas.openxmlformats.org/officeDocument/2006/relationships/hyperlink" Target="https://xn--80ajghhoc2aj1c8b.xn--p1ai/lectures/vebinary/?ELEMENT_ID=485175" TargetMode="External"/><Relationship Id="rId17" Type="http://schemas.openxmlformats.org/officeDocument/2006/relationships/hyperlink" Target="https://xn--80ajghhoc2aj1c8b.xn--p1ai/lectures/vebinary/?ELEMENT_ID=485537" TargetMode="External"/><Relationship Id="rId18" Type="http://schemas.openxmlformats.org/officeDocument/2006/relationships/hyperlink" Target="https://xn--80ajghhoc2aj1c8b.xn--p1ai/lectures/vebinary/?ELEMENT_ID=485709" TargetMode="External"/><Relationship Id="rId19" Type="http://schemas.openxmlformats.org/officeDocument/2006/relationships/hyperlink" Target="https://xn--80ajghhoc2aj1c8b.xn--p1ai/lectures/vebinary/?ELEMENT_ID=485595" TargetMode="External"/><Relationship Id="rId20" Type="http://schemas.openxmlformats.org/officeDocument/2006/relationships/hyperlink" Target="https://xn--80ajghhoc2aj1c8b.xn--p1ai/lectures/vebinary/?ELEMENT_ID=485582" TargetMode="External"/><Relationship Id="rId21" Type="http://schemas.openxmlformats.org/officeDocument/2006/relationships/hyperlink" Target="https://xn--80ajghhoc2aj1c8b.xn--p1ai/lectures/vebinary/?ELEMENT_ID=485720" TargetMode="External"/><Relationship Id="rId22" Type="http://schemas.openxmlformats.org/officeDocument/2006/relationships/hyperlink" Target="https://xn--80ajghhoc2aj1c8b.xn--p1ai/lectures/vebinary/?ELEMENT_ID=485845" TargetMode="External"/><Relationship Id="rId23" Type="http://schemas.openxmlformats.org/officeDocument/2006/relationships/hyperlink" Target="https://xn--80ajghhoc2aj1c8b.xn--p1ai/lectures/vebinary/?ELEMENT_ID=485721" TargetMode="External"/><Relationship Id="rId24" Type="http://schemas.openxmlformats.org/officeDocument/2006/relationships/hyperlink" Target="https://xn--80ajghhoc2aj1c8b.xn--p1ai/lectures/vebinary/?ELEMENT_ID=484935" TargetMode="External"/><Relationship Id="rId25" Type="http://schemas.openxmlformats.org/officeDocument/2006/relationships/hyperlink" Target="https://xn--80ajghhoc2aj1c8b.xn--p1ai/lectures/vebinary/?ELEMENT_ID=485792" TargetMode="External"/><Relationship Id="rId26" Type="http://schemas.openxmlformats.org/officeDocument/2006/relationships/hyperlink" Target="https://xn--80ajghhoc2aj1c8b.xn--p1ai/lectures/vebinary/?ELEMENT_ID=482935" TargetMode="External"/><Relationship Id="rId27" Type="http://schemas.openxmlformats.org/officeDocument/2006/relationships/hyperlink" Target="https://xn--80ajghhoc2aj1c8b.xn--p1ai/lectures/vebinary/?ELEMENT_ID=485837" TargetMode="External"/><Relationship Id="rId28" Type="http://schemas.openxmlformats.org/officeDocument/2006/relationships/hyperlink" Target="https://xn--80ajghhoc2aj1c8b.xn--p1ai/lectures/vebinary/?ELEMENT_ID=485788" TargetMode="External"/><Relationship Id="rId29" Type="http://schemas.openxmlformats.org/officeDocument/2006/relationships/hyperlink" Target="https://xn--80ajghhoc2aj1c8b.xn--p1ai/lectures/vebinary/?ELEMENT_ID=485316" TargetMode="External"/><Relationship Id="rId30" Type="http://schemas.openxmlformats.org/officeDocument/2006/relationships/hyperlink" Target="https://xn--80ajghhoc2aj1c8b.xn--p1ai/lectures/vebinary/?ELEMENT_ID=486034" TargetMode="External"/><Relationship Id="rId31" Type="http://schemas.openxmlformats.org/officeDocument/2006/relationships/hyperlink" Target="https://xn--80ajghhoc2aj1c8b.xn--p1ai/lectures/vebinary/?ELEMENT_ID=485591" TargetMode="External"/><Relationship Id="rId32" Type="http://schemas.openxmlformats.org/officeDocument/2006/relationships/hyperlink" Target="https://xn--80ajghhoc2aj1c8b.xn--p1ai/lectures/vebinary/?ELEMENT_ID=485103" TargetMode="External"/><Relationship Id="rId33" Type="http://schemas.openxmlformats.org/officeDocument/2006/relationships/hyperlink" Target="https://xn--80ajghhoc2aj1c8b.xn--p1ai/lectures/vebinary/?ELEMENT_ID=485432" TargetMode="External"/><Relationship Id="rId34" Type="http://schemas.openxmlformats.org/officeDocument/2006/relationships/hyperlink" Target="https://xn--80ajghhoc2aj1c8b.xn--p1ai/lectures/vebinary/?ELEMENT_ID=485277" TargetMode="External"/><Relationship Id="rId35" Type="http://schemas.openxmlformats.org/officeDocument/2006/relationships/hyperlink" Target="https://xn--80ajghhoc2aj1c8b.xn--p1ai/lectures/vebinary/?ELEMENT_ID=485737" TargetMode="External"/><Relationship Id="rId36" Type="http://schemas.openxmlformats.org/officeDocument/2006/relationships/hyperlink" Target="https://xn--80ajghhoc2aj1c8b.xn--p1ai/lectures/vebinary/?ELEMENT_ID=483772" TargetMode="External"/><Relationship Id="rId37" Type="http://schemas.openxmlformats.org/officeDocument/2006/relationships/hyperlink" Target="https://xn--80ajghhoc2aj1c8b.xn--p1ai/lectures/vebinary/?ELEMENT_ID=485034" TargetMode="External"/><Relationship Id="rId38" Type="http://schemas.openxmlformats.org/officeDocument/2006/relationships/hyperlink" Target="https://xn--80ajghhoc2aj1c8b.xn--p1ai/lectures/vebinary/?ELEMENT_ID=482939" TargetMode="External"/><Relationship Id="rId39" Type="http://schemas.openxmlformats.org/officeDocument/2006/relationships/hyperlink" Target="https://xn--80ajghhoc2aj1c8b.xn--p1ai/lectures/vebinary/?ELEMENT_ID=485578" TargetMode="External"/><Relationship Id="rId40" Type="http://schemas.openxmlformats.org/officeDocument/2006/relationships/hyperlink" Target="https://xn--80ajghhoc2aj1c8b.xn--p1ai/lectures/vebinary/?ELEMENT_ID=485440" TargetMode="External"/><Relationship Id="rId41" Type="http://schemas.openxmlformats.org/officeDocument/2006/relationships/hyperlink" Target="https://xn--80ajghhoc2aj1c8b.xn--p1ai/lectures/vebinary/?ELEMENT_ID=485841" TargetMode="External"/><Relationship Id="rId42" Type="http://schemas.openxmlformats.org/officeDocument/2006/relationships/hyperlink" Target="https://xn--80ajghhoc2aj1c8b.xn--p1ai/lectures/vebinary/?ELEMENT_ID=485436" TargetMode="External"/><Relationship Id="rId43" Type="http://schemas.openxmlformats.org/officeDocument/2006/relationships/hyperlink" Target="https://xn--80ajghhoc2aj1c8b.xn--p1ai/lectures/vebinary/?ELEMENT_ID=485282" TargetMode="External"/><Relationship Id="rId44" Type="http://schemas.openxmlformats.org/officeDocument/2006/relationships/hyperlink" Target="https://xn--80ajghhoc2aj1c8b.xn--p1ai/lectures/vebinary/?ELEMENT_ID=485796" TargetMode="External"/><Relationship Id="rId45" Type="http://schemas.openxmlformats.org/officeDocument/2006/relationships/hyperlink" Target="https://xn--80ajghhoc2aj1c8b.xn--p1ai/lectures/vebinary/?ELEMENT_ID=485827" TargetMode="External"/><Relationship Id="rId46" Type="http://schemas.openxmlformats.org/officeDocument/2006/relationships/hyperlink" Target="https://xn--80ajghhoc2aj1c8b.xn--p1ai/lectures/vebinary/?ELEMENT_ID=482943" TargetMode="External"/><Relationship Id="rId47" Type="http://schemas.openxmlformats.org/officeDocument/2006/relationships/hyperlink" Target="https://xn--80ajghhoc2aj1c8b.xn--p1ai/lectures/vebinary/?ELEMENT_ID=486029" TargetMode="External"/><Relationship Id="rId48" Type="http://schemas.openxmlformats.org/officeDocument/2006/relationships/hyperlink" Target="https://xn--80ajghhoc2aj1c8b.xn--p1ai/lectures/vebinary/?ELEMENT_ID=485209" TargetMode="External"/><Relationship Id="rId49" Type="http://schemas.openxmlformats.org/officeDocument/2006/relationships/fontTable" Target="fontTable.xml"/><Relationship Id="rId50" Type="http://schemas.openxmlformats.org/officeDocument/2006/relationships/settings" Target="settings.xml"/><Relationship Id="rId51" Type="http://schemas.openxmlformats.org/officeDocument/2006/relationships/theme" Target="theme/theme1.xml"/><Relationship Id="rId52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p48tixuIGuDInmu8EvoUb5ZlTIQ==">CgMxLjAaHwoBMBIaChgICVIUChJ0YWJsZS5kMGg0bnlybnd6ZzMyDmgudXJtbWUzemFobHp0OAByITFCOXVEeTd6eFdueGE3N3RtTVBEdXkzRWlsSXZCWnRLMw==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LibreOffice/24.8.7.2$Linux_X86_64 LibreOffice_project/480$Build-2</Application>
  <AppVersion>15.0000</AppVersion>
  <Pages>10</Pages>
  <Words>1347</Words>
  <Characters>12540</Characters>
  <CharactersWithSpaces>13485</CharactersWithSpaces>
  <Paragraphs>499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/>
</cp:coreProperties>
</file>